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707680">
        <w:rPr>
          <w:rFonts w:cs="Arial"/>
          <w:b/>
          <w:sz w:val="24"/>
          <w:szCs w:val="24"/>
        </w:rPr>
        <w:t>June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CD4DD9">
        <w:rPr>
          <w:rFonts w:cs="Arial"/>
          <w:b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04C8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441E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696270" w:rsidP="00574355">
            <w:pPr>
              <w:rPr>
                <w:rFonts w:cs="Arial"/>
              </w:rPr>
            </w:pPr>
            <w:r>
              <w:rPr>
                <w:rFonts w:cs="Arial"/>
              </w:rPr>
              <w:t>22/08</w:t>
            </w:r>
            <w:r w:rsidR="00574355">
              <w:rPr>
                <w:rFonts w:cs="Arial"/>
              </w:rPr>
              <w:t>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696270" w:rsidP="001B04C8">
            <w:pPr>
              <w:rPr>
                <w:rFonts w:cs="Arial"/>
              </w:rPr>
            </w:pPr>
            <w:r>
              <w:rPr>
                <w:rFonts w:cs="Arial"/>
              </w:rPr>
              <w:t>N Maynard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696270" w:rsidP="001B04C8">
            <w:pPr>
              <w:rPr>
                <w:rFonts w:cs="Arial"/>
              </w:rPr>
            </w:pPr>
            <w:r>
              <w:rPr>
                <w:rFonts w:cs="Arial"/>
              </w:rPr>
              <w:t>M Stewart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FD1085" w:rsidP="00FD1085">
            <w:pPr>
              <w:rPr>
                <w:rFonts w:cs="Arial"/>
              </w:rPr>
            </w:pPr>
            <w:r>
              <w:rPr>
                <w:rFonts w:cs="Arial"/>
              </w:rPr>
              <w:t>Ticket to Safety Governance in Practice by Australian Institute of Company Directors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FD1085" w:rsidP="001B04C8">
            <w:pPr>
              <w:rPr>
                <w:rFonts w:cs="Arial"/>
              </w:rPr>
            </w:pPr>
            <w:r>
              <w:rPr>
                <w:rFonts w:cs="Arial"/>
              </w:rPr>
              <w:t>$299.00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Pr="00F24357" w:rsidRDefault="00AD1D51" w:rsidP="002B008F">
            <w:pPr>
              <w:rPr>
                <w:rFonts w:cs="Arial"/>
              </w:rPr>
            </w:pPr>
            <w:r>
              <w:rPr>
                <w:rFonts w:cs="Arial"/>
              </w:rPr>
              <w:t>Opportunity to network and presentation in line with focus</w:t>
            </w:r>
            <w:r w:rsidR="00E36790">
              <w:rPr>
                <w:rFonts w:cs="Arial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90" w:rsidRPr="003B0442" w:rsidRDefault="003B0442" w:rsidP="001B04C8">
            <w:pPr>
              <w:rPr>
                <w:lang w:val="fr-FR"/>
              </w:rPr>
            </w:pPr>
            <w:r w:rsidRPr="003B0442">
              <w:rPr>
                <w:lang w:val="fr-FR"/>
              </w:rPr>
              <w:t>T James</w:t>
            </w:r>
          </w:p>
          <w:p w:rsidR="0017436B" w:rsidRPr="003B0442" w:rsidRDefault="003B0442" w:rsidP="001B04C8">
            <w:pPr>
              <w:rPr>
                <w:lang w:val="fr-FR"/>
              </w:rPr>
            </w:pPr>
            <w:r w:rsidRPr="003B0442">
              <w:rPr>
                <w:lang w:val="fr-FR"/>
              </w:rPr>
              <w:t>A/DDG</w:t>
            </w:r>
          </w:p>
          <w:p w:rsidR="0017436B" w:rsidRPr="003B0442" w:rsidRDefault="00FD1085" w:rsidP="001B04C8">
            <w:pPr>
              <w:rPr>
                <w:lang w:val="fr-FR"/>
              </w:rPr>
            </w:pPr>
            <w:r w:rsidRPr="003B0442">
              <w:rPr>
                <w:lang w:val="fr-FR"/>
              </w:rPr>
              <w:t>OIR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B0442" w:rsidP="00CB2132">
            <w:pPr>
              <w:rPr>
                <w:rFonts w:cs="Arial"/>
              </w:rPr>
            </w:pPr>
            <w:r>
              <w:rPr>
                <w:rFonts w:cs="Arial"/>
              </w:rPr>
              <w:t>19/320463</w:t>
            </w:r>
          </w:p>
          <w:p w:rsidR="00AF24B6" w:rsidRDefault="00AF24B6" w:rsidP="00CB2132">
            <w:pPr>
              <w:rPr>
                <w:rFonts w:cs="Arial"/>
              </w:rPr>
            </w:pPr>
          </w:p>
        </w:tc>
      </w:tr>
      <w:tr w:rsidR="00707680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574355">
            <w:pPr>
              <w:rPr>
                <w:rFonts w:cs="Arial"/>
              </w:rPr>
            </w:pPr>
            <w:r>
              <w:rPr>
                <w:rFonts w:cs="Arial"/>
              </w:rPr>
              <w:t>12/09/201</w:t>
            </w:r>
            <w:r w:rsidR="0032758C">
              <w:rPr>
                <w:rFonts w:cs="Arial"/>
              </w:rPr>
              <w:t>8</w:t>
            </w:r>
          </w:p>
          <w:p w:rsidR="00E24D72" w:rsidRDefault="00E24D72" w:rsidP="00574355">
            <w:pPr>
              <w:rPr>
                <w:rFonts w:cs="Arial"/>
              </w:rPr>
            </w:pPr>
          </w:p>
          <w:p w:rsidR="00E24D72" w:rsidRDefault="00E24D72" w:rsidP="00574355">
            <w:pPr>
              <w:rPr>
                <w:rFonts w:cs="Arial"/>
              </w:rPr>
            </w:pPr>
            <w:r>
              <w:rPr>
                <w:rFonts w:cs="Arial"/>
              </w:rPr>
              <w:t>14/05/2019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pPr>
              <w:rPr>
                <w:rFonts w:cs="Arial"/>
              </w:rPr>
            </w:pPr>
            <w:r>
              <w:rPr>
                <w:rFonts w:cs="Arial"/>
              </w:rPr>
              <w:t>D Anson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pPr>
              <w:rPr>
                <w:rFonts w:cs="Arial"/>
              </w:rPr>
            </w:pPr>
            <w:r>
              <w:rPr>
                <w:rFonts w:cs="Arial"/>
              </w:rPr>
              <w:t>CPA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FD1085">
            <w:pPr>
              <w:rPr>
                <w:rFonts w:cs="Arial"/>
              </w:rPr>
            </w:pPr>
            <w:r>
              <w:rPr>
                <w:rFonts w:cs="Arial"/>
              </w:rPr>
              <w:t>Public Sector Leader Series Luncheon</w:t>
            </w:r>
          </w:p>
          <w:p w:rsidR="00E24D72" w:rsidRDefault="00E24D72" w:rsidP="00FD1085">
            <w:pPr>
              <w:rPr>
                <w:rFonts w:cs="Arial"/>
              </w:rPr>
            </w:pPr>
            <w:r>
              <w:rPr>
                <w:rFonts w:cs="Arial"/>
              </w:rPr>
              <w:t>Public Sector Leader Series Luncheon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pPr>
              <w:rPr>
                <w:rFonts w:cs="Arial"/>
              </w:rPr>
            </w:pPr>
            <w:r>
              <w:rPr>
                <w:rFonts w:cs="Arial"/>
              </w:rPr>
              <w:t>$75.00</w:t>
            </w:r>
          </w:p>
          <w:p w:rsidR="00E24D72" w:rsidRDefault="00E24D72" w:rsidP="001B04C8">
            <w:pPr>
              <w:rPr>
                <w:rFonts w:cs="Arial"/>
              </w:rPr>
            </w:pPr>
          </w:p>
          <w:p w:rsidR="00E24D72" w:rsidRDefault="00E24D72" w:rsidP="001B04C8">
            <w:pPr>
              <w:rPr>
                <w:rFonts w:cs="Arial"/>
              </w:rPr>
            </w:pPr>
            <w:r>
              <w:rPr>
                <w:rFonts w:cs="Arial"/>
              </w:rPr>
              <w:t>$75.00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63FE">
            <w:pPr>
              <w:rPr>
                <w:rFonts w:cs="Arial"/>
              </w:rPr>
            </w:pPr>
            <w:r>
              <w:rPr>
                <w:rFonts w:cs="Arial"/>
              </w:rPr>
              <w:t>Opportunity to gain practical insights and have an in-depth discussion with peers regarding leading cultural change.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r>
              <w:t>J Hunt</w:t>
            </w:r>
          </w:p>
          <w:p w:rsidR="001B63FE" w:rsidRDefault="001B63FE" w:rsidP="001B63FE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1B63FE" w:rsidRDefault="001B63FE" w:rsidP="001B63FE"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CB2132">
            <w:pPr>
              <w:rPr>
                <w:rFonts w:cs="Arial"/>
              </w:rPr>
            </w:pPr>
            <w:r>
              <w:rPr>
                <w:rFonts w:cs="Arial"/>
              </w:rPr>
              <w:t>19/255487</w:t>
            </w:r>
          </w:p>
          <w:p w:rsidR="00E24D72" w:rsidRDefault="00E24D72" w:rsidP="00CB2132">
            <w:pPr>
              <w:rPr>
                <w:rFonts w:cs="Arial"/>
              </w:rPr>
            </w:pPr>
          </w:p>
          <w:p w:rsidR="00E24D72" w:rsidRDefault="00E24D72" w:rsidP="00CB2132">
            <w:pPr>
              <w:rPr>
                <w:rFonts w:cs="Arial"/>
              </w:rPr>
            </w:pPr>
            <w:r>
              <w:rPr>
                <w:rFonts w:cs="Arial"/>
              </w:rPr>
              <w:t>19/271282</w:t>
            </w:r>
          </w:p>
        </w:tc>
      </w:tr>
      <w:tr w:rsidR="00707680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574355">
            <w:pPr>
              <w:rPr>
                <w:rFonts w:cs="Arial"/>
              </w:rPr>
            </w:pPr>
            <w:r>
              <w:rPr>
                <w:rFonts w:cs="Arial"/>
              </w:rPr>
              <w:t>20/02/2019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1B04C8">
            <w:pPr>
              <w:rPr>
                <w:rFonts w:cs="Arial"/>
              </w:rPr>
            </w:pPr>
            <w:r>
              <w:rPr>
                <w:rFonts w:cs="Arial"/>
              </w:rPr>
              <w:t>S Griffiths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APAC, </w:t>
            </w:r>
            <w:proofErr w:type="spellStart"/>
            <w:r>
              <w:rPr>
                <w:rFonts w:cs="Arial"/>
              </w:rPr>
              <w:t>Corinium</w:t>
            </w:r>
            <w:proofErr w:type="spellEnd"/>
            <w:r>
              <w:rPr>
                <w:rFonts w:cs="Arial"/>
              </w:rPr>
              <w:t xml:space="preserve"> Global intelligence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FD1085">
            <w:pPr>
              <w:rPr>
                <w:rFonts w:cs="Arial"/>
              </w:rPr>
            </w:pPr>
            <w:r>
              <w:rPr>
                <w:rFonts w:cs="Arial"/>
              </w:rPr>
              <w:t>Ticket to attend the Chief Data and Analytics Conference 5-6 March 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1B04C8">
            <w:pPr>
              <w:rPr>
                <w:rFonts w:cs="Arial"/>
              </w:rPr>
            </w:pPr>
            <w:r>
              <w:rPr>
                <w:rFonts w:cs="Arial"/>
              </w:rPr>
              <w:t>$2,250.00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1B63FE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E24D72">
            <w:pPr>
              <w:rPr>
                <w:rFonts w:cs="Arial"/>
              </w:rPr>
            </w:pPr>
            <w:r>
              <w:rPr>
                <w:rFonts w:cs="Arial"/>
              </w:rPr>
              <w:t>IAB is currently formalising the data analytics strategy and areas covered by the conference</w:t>
            </w:r>
            <w:r w:rsidR="00F90CA2">
              <w:rPr>
                <w:rFonts w:cs="Arial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E24D72" w:rsidP="00E24D7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E24D72" w:rsidRDefault="00E24D72" w:rsidP="00E24D72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707680" w:rsidRDefault="00707680" w:rsidP="001B04C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0" w:rsidRDefault="00E24D72" w:rsidP="00CB2132">
            <w:pPr>
              <w:rPr>
                <w:rFonts w:cs="Arial"/>
              </w:rPr>
            </w:pPr>
            <w:r>
              <w:rPr>
                <w:rFonts w:cs="Arial"/>
              </w:rPr>
              <w:t>19/297332</w:t>
            </w:r>
          </w:p>
        </w:tc>
      </w:tr>
      <w:tr w:rsidR="00E24D72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57435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6/03/2019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W Haynes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Prize from Principals’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FD1085">
            <w:pPr>
              <w:rPr>
                <w:rFonts w:cs="Arial"/>
              </w:rPr>
            </w:pPr>
            <w:r>
              <w:rPr>
                <w:rFonts w:cs="Arial"/>
              </w:rPr>
              <w:t>Accommodation 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$500.00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2B008F">
            <w:pPr>
              <w:rPr>
                <w:rFonts w:cs="Arial"/>
              </w:rPr>
            </w:pPr>
            <w:r>
              <w:rPr>
                <w:rFonts w:cs="Arial"/>
              </w:rPr>
              <w:t>Supports ongoing relationships with sponsors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A2" w:rsidRDefault="00F90CA2" w:rsidP="00F90CA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E24D72" w:rsidRDefault="00F90CA2" w:rsidP="00F90CA2">
            <w:pPr>
              <w:rPr>
                <w:rFonts w:cs="Arial"/>
              </w:rPr>
            </w:pPr>
            <w:r>
              <w:rPr>
                <w:rFonts w:cs="Arial"/>
              </w:rPr>
              <w:t>Director-General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CB2132">
            <w:pPr>
              <w:rPr>
                <w:rFonts w:cs="Arial"/>
              </w:rPr>
            </w:pPr>
            <w:r>
              <w:rPr>
                <w:rFonts w:cs="Arial"/>
              </w:rPr>
              <w:t>19/319377</w:t>
            </w:r>
          </w:p>
        </w:tc>
      </w:tr>
      <w:tr w:rsidR="00E24D72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574355">
            <w:pPr>
              <w:rPr>
                <w:rFonts w:cs="Arial"/>
              </w:rPr>
            </w:pPr>
            <w:r>
              <w:rPr>
                <w:rFonts w:cs="Arial"/>
              </w:rPr>
              <w:t>13/03/2019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J Miller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Prize from Principals’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FD10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Ipad</w:t>
            </w:r>
            <w:proofErr w:type="spellEnd"/>
            <w:r>
              <w:rPr>
                <w:rFonts w:cs="Arial"/>
              </w:rPr>
              <w:t xml:space="preserve"> - 6</w:t>
            </w:r>
            <w:r w:rsidRPr="00F90CA2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generation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>$400.00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07AA2" w:rsidP="002B008F">
            <w:pPr>
              <w:rPr>
                <w:rFonts w:cs="Arial"/>
              </w:rPr>
            </w:pPr>
            <w:r>
              <w:rPr>
                <w:rFonts w:cs="Arial"/>
              </w:rPr>
              <w:t>Supports ongoing relationships with sponsors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A2" w:rsidRDefault="00F90CA2" w:rsidP="00F90CA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E24D72" w:rsidRDefault="00F90CA2" w:rsidP="00F90CA2">
            <w:pPr>
              <w:rPr>
                <w:rFonts w:cs="Arial"/>
              </w:rPr>
            </w:pPr>
            <w:r>
              <w:rPr>
                <w:rFonts w:cs="Arial"/>
              </w:rPr>
              <w:t>Director-General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72" w:rsidRDefault="00F90CA2" w:rsidP="00CB2132">
            <w:pPr>
              <w:rPr>
                <w:rFonts w:cs="Arial"/>
              </w:rPr>
            </w:pPr>
            <w:r>
              <w:rPr>
                <w:rFonts w:cs="Arial"/>
              </w:rPr>
              <w:t>19/187726</w:t>
            </w:r>
          </w:p>
        </w:tc>
      </w:tr>
      <w:tr w:rsidR="005E0210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03/12/2018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K Pope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11926" w:rsidP="005E0210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FE4C91" w:rsidP="005E0210">
            <w:pPr>
              <w:rPr>
                <w:rFonts w:cs="Arial"/>
              </w:rPr>
            </w:pPr>
            <w:r>
              <w:rPr>
                <w:rFonts w:cs="Arial"/>
              </w:rPr>
              <w:t>Gift c</w:t>
            </w:r>
            <w:r w:rsidR="00711926">
              <w:rPr>
                <w:rFonts w:cs="Arial"/>
              </w:rPr>
              <w:t>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Teacher appreciation from 25 families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71C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Zeuschner</w:t>
            </w:r>
            <w:proofErr w:type="spellEnd"/>
          </w:p>
          <w:p w:rsidR="00A65034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65034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Bulimba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FE4C91" w:rsidP="005E0210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5E0210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03/12/2018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M Hocking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11926" w:rsidP="005E0210">
            <w:pPr>
              <w:rPr>
                <w:rFonts w:cs="Arial"/>
              </w:rPr>
            </w:pPr>
            <w:r>
              <w:rPr>
                <w:rFonts w:cs="Arial"/>
              </w:rPr>
              <w:t>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456319" w:rsidP="005E0210">
            <w:pPr>
              <w:rPr>
                <w:rFonts w:cs="Arial"/>
              </w:rPr>
            </w:pPr>
            <w:r>
              <w:rPr>
                <w:rFonts w:cs="Arial"/>
              </w:rPr>
              <w:t>A pair of</w:t>
            </w:r>
            <w:r w:rsidR="007119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Nike slip on shoes and a pair of</w:t>
            </w:r>
            <w:r w:rsidR="00711926">
              <w:rPr>
                <w:rFonts w:cs="Arial"/>
              </w:rPr>
              <w:t xml:space="preserve"> Nike lace up shoes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$190.00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  <w:proofErr w:type="spellStart"/>
            <w:r>
              <w:rPr>
                <w:rFonts w:cs="Arial"/>
              </w:rPr>
              <w:t>Starmer</w:t>
            </w:r>
            <w:proofErr w:type="spellEnd"/>
          </w:p>
          <w:p w:rsidR="00A65034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Executive Principal</w:t>
            </w:r>
          </w:p>
          <w:p w:rsidR="00A65034" w:rsidRDefault="00A65034" w:rsidP="005E0210">
            <w:pPr>
              <w:rPr>
                <w:rFonts w:cs="Arial"/>
              </w:rPr>
            </w:pPr>
            <w:r>
              <w:rPr>
                <w:rFonts w:cs="Arial"/>
              </w:rPr>
              <w:t>Calamvale Community College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FE4C91" w:rsidP="005E0210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5E0210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11926" w:rsidP="005E0210">
            <w:pPr>
              <w:rPr>
                <w:rFonts w:cs="Arial"/>
              </w:rPr>
            </w:pPr>
            <w:r>
              <w:rPr>
                <w:rFonts w:cs="Arial"/>
              </w:rPr>
              <w:t>01/07/2018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11926" w:rsidP="005E0210">
            <w:pPr>
              <w:rPr>
                <w:rFonts w:cs="Arial"/>
              </w:rPr>
            </w:pPr>
            <w:r>
              <w:rPr>
                <w:rFonts w:cs="Arial"/>
              </w:rPr>
              <w:t>T Wilson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2374DA" w:rsidP="005E0210">
            <w:pPr>
              <w:rPr>
                <w:rFonts w:cs="Arial"/>
              </w:rPr>
            </w:pPr>
            <w:r>
              <w:rPr>
                <w:rFonts w:cs="Arial"/>
              </w:rPr>
              <w:t>The Ark English School, Hiroshima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B0765" w:rsidP="005E0210">
            <w:pPr>
              <w:rPr>
                <w:rFonts w:cs="Arial"/>
              </w:rPr>
            </w:pPr>
            <w:r>
              <w:rPr>
                <w:rFonts w:cs="Arial"/>
              </w:rPr>
              <w:t>Accom</w:t>
            </w:r>
            <w:r w:rsidR="00305FAF">
              <w:rPr>
                <w:rFonts w:cs="Arial"/>
              </w:rPr>
              <w:t>m</w:t>
            </w:r>
            <w:r>
              <w:rPr>
                <w:rFonts w:cs="Arial"/>
              </w:rPr>
              <w:t>odation and use of car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B0765" w:rsidP="005E0210">
            <w:pPr>
              <w:rPr>
                <w:rFonts w:cs="Arial"/>
              </w:rPr>
            </w:pPr>
            <w:r>
              <w:rPr>
                <w:rFonts w:cs="Arial"/>
              </w:rPr>
              <w:t>$1,000.00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5E0210" w:rsidP="005E0210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B0765" w:rsidP="00FB3910">
            <w:pPr>
              <w:rPr>
                <w:rFonts w:cs="Arial"/>
              </w:rPr>
            </w:pPr>
            <w:r>
              <w:rPr>
                <w:rFonts w:cs="Arial"/>
              </w:rPr>
              <w:t>While on self-funded holiday to Japan an official visit was undertaken to interact and view workings of Ark English School who host students from Narangba Valley State High Schoo</w:t>
            </w:r>
            <w:r w:rsidR="00FB3910">
              <w:rPr>
                <w:rFonts w:cs="Arial"/>
              </w:rPr>
              <w:t>l as part of the Ja</w:t>
            </w:r>
            <w:r>
              <w:rPr>
                <w:rFonts w:cs="Arial"/>
              </w:rPr>
              <w:t>panese Homestay Program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7B0765" w:rsidP="005E0210">
            <w:pPr>
              <w:rPr>
                <w:rFonts w:cs="Arial"/>
              </w:rPr>
            </w:pPr>
            <w:r>
              <w:rPr>
                <w:rFonts w:cs="Arial"/>
              </w:rPr>
              <w:t>A Colley</w:t>
            </w:r>
          </w:p>
          <w:p w:rsidR="007B0765" w:rsidRDefault="003B0442" w:rsidP="007B0765">
            <w:pPr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="007B0765">
              <w:rPr>
                <w:rFonts w:cs="Arial"/>
              </w:rPr>
              <w:t>Executive Principal</w:t>
            </w:r>
          </w:p>
          <w:p w:rsidR="007B0765" w:rsidRDefault="007B0765" w:rsidP="005E0210">
            <w:pPr>
              <w:rPr>
                <w:rFonts w:cs="Arial"/>
              </w:rPr>
            </w:pPr>
            <w:r>
              <w:rPr>
                <w:rFonts w:cs="Arial"/>
              </w:rPr>
              <w:t>Narangba Valley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Default="00FE4C91" w:rsidP="005E0210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7B0765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13/12/2018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J Stephenson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Family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 xml:space="preserve">Vouchers for </w:t>
            </w:r>
            <w:proofErr w:type="spellStart"/>
            <w:r>
              <w:rPr>
                <w:rFonts w:cs="Arial"/>
              </w:rPr>
              <w:t>Endota</w:t>
            </w:r>
            <w:proofErr w:type="spellEnd"/>
            <w:r>
              <w:rPr>
                <w:rFonts w:cs="Arial"/>
              </w:rPr>
              <w:t xml:space="preserve"> Spa and Rebel Sport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C Ling</w:t>
            </w:r>
          </w:p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Cannon Hill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E4C91" w:rsidP="007B0765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7B0765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>M McCarthy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305FAF" w:rsidP="007B0765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7B0765" w:rsidP="007B0765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FB3910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FB3910" w:rsidRDefault="00FB3910" w:rsidP="007B0765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65" w:rsidRDefault="00FE4C91" w:rsidP="007B0765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J </w:t>
            </w:r>
            <w:proofErr w:type="spellStart"/>
            <w:r>
              <w:rPr>
                <w:rFonts w:cs="Arial"/>
              </w:rPr>
              <w:t>Bjelke</w:t>
            </w:r>
            <w:proofErr w:type="spellEnd"/>
            <w:r>
              <w:rPr>
                <w:rFonts w:cs="Arial"/>
              </w:rPr>
              <w:t xml:space="preserve"> Peterson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C Hamer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R </w:t>
            </w:r>
            <w:proofErr w:type="spellStart"/>
            <w:r>
              <w:rPr>
                <w:rFonts w:cs="Arial"/>
              </w:rPr>
              <w:t>Likoski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G Bland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</w:tbl>
    <w:p w:rsidR="00FE4C91" w:rsidRDefault="00FE4C91">
      <w:r>
        <w:br w:type="page"/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 Doyle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 Richards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Newmarket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305FA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1F529D" w:rsidP="00305FAF">
            <w:pPr>
              <w:rPr>
                <w:rFonts w:cs="Arial"/>
              </w:rPr>
            </w:pPr>
            <w:r>
              <w:rPr>
                <w:rFonts w:cs="Arial"/>
              </w:rPr>
              <w:t>K Webb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  <w:r w:rsidR="001F529D">
              <w:rPr>
                <w:rFonts w:cs="Arial"/>
              </w:rPr>
              <w:t xml:space="preserve"> for David Jones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305FAF" w:rsidRDefault="00305FAF" w:rsidP="00305FAF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305FAF" w:rsidRDefault="001F529D" w:rsidP="00305FAF">
            <w:pPr>
              <w:rPr>
                <w:rFonts w:cs="Arial"/>
              </w:rPr>
            </w:pPr>
            <w:r>
              <w:rPr>
                <w:rFonts w:cs="Arial"/>
              </w:rPr>
              <w:t>Rainworth</w:t>
            </w:r>
            <w:r w:rsidR="00305FAF">
              <w:rPr>
                <w:rFonts w:cs="Arial"/>
              </w:rPr>
              <w:t xml:space="preserve">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AF" w:rsidRDefault="00FE4C91" w:rsidP="00305FAF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K Geddes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Voucher for Indooroopilly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$350.00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Rainworth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H Mason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Voucher for Gorman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3B0442" w:rsidP="001F529D">
            <w:pPr>
              <w:rPr>
                <w:rFonts w:cs="Arial"/>
              </w:rPr>
            </w:pPr>
            <w:r>
              <w:rPr>
                <w:rFonts w:cs="Arial"/>
              </w:rPr>
              <w:t>$35</w:t>
            </w:r>
            <w:r w:rsidR="001F529D">
              <w:rPr>
                <w:rFonts w:cs="Arial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Rainworth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C Morrison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Voucher for Flight Centre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$300.00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Rainworth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J Ryan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Class Parents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Voucher for Cole</w:t>
            </w:r>
            <w:r w:rsidR="00456319">
              <w:rPr>
                <w:rFonts w:cs="Arial"/>
              </w:rPr>
              <w:t>s</w:t>
            </w:r>
            <w:r>
              <w:rPr>
                <w:rFonts w:cs="Arial"/>
              </w:rPr>
              <w:t>/Myer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$300.00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Rainworth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</w:tbl>
    <w:p w:rsidR="00FE4C91" w:rsidRDefault="00FE4C91">
      <w:r>
        <w:br w:type="page"/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J Paige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Family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Voucher for Cole</w:t>
            </w:r>
            <w:r w:rsidR="00456319">
              <w:rPr>
                <w:rFonts w:cs="Arial"/>
              </w:rPr>
              <w:t>s</w:t>
            </w:r>
            <w:r>
              <w:rPr>
                <w:rFonts w:cs="Arial"/>
              </w:rPr>
              <w:t>/Myer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Teacher appreciation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 Wagener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Rainworth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1F529D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24/05/2019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V Cash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Goodfood Restaurant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A1" w:rsidRDefault="00F045A1" w:rsidP="00F045A1">
            <w:pPr>
              <w:rPr>
                <w:rFonts w:cs="Arial"/>
              </w:rPr>
            </w:pPr>
            <w:r>
              <w:rPr>
                <w:rFonts w:cs="Arial"/>
              </w:rPr>
              <w:t>1x</w:t>
            </w:r>
            <w:r w:rsidR="00456319">
              <w:rPr>
                <w:rFonts w:cs="Arial"/>
              </w:rPr>
              <w:t xml:space="preserve"> </w:t>
            </w:r>
            <w:r w:rsidR="001F529D">
              <w:rPr>
                <w:rFonts w:cs="Arial"/>
              </w:rPr>
              <w:t>Voucher</w:t>
            </w:r>
            <w:r>
              <w:rPr>
                <w:rFonts w:cs="Arial"/>
              </w:rPr>
              <w:t xml:space="preserve"> </w:t>
            </w:r>
          </w:p>
          <w:p w:rsidR="00F045A1" w:rsidRDefault="00F045A1" w:rsidP="00F045A1">
            <w:pPr>
              <w:rPr>
                <w:rFonts w:cs="Arial"/>
              </w:rPr>
            </w:pPr>
            <w:r>
              <w:rPr>
                <w:rFonts w:cs="Arial"/>
              </w:rPr>
              <w:t>2x</w:t>
            </w:r>
            <w:r w:rsidR="00456319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 xml:space="preserve">Vouchers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A1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F045A1">
              <w:rPr>
                <w:rFonts w:cs="Arial"/>
              </w:rPr>
              <w:t>1</w:t>
            </w:r>
            <w:r>
              <w:rPr>
                <w:rFonts w:cs="Arial"/>
              </w:rPr>
              <w:t>00.00</w:t>
            </w:r>
          </w:p>
          <w:p w:rsidR="00F045A1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A1" w:rsidRPr="00F045A1" w:rsidRDefault="00F045A1" w:rsidP="00F045A1">
            <w:pPr>
              <w:rPr>
                <w:rFonts w:cs="Arial"/>
              </w:rPr>
            </w:pPr>
            <w:r w:rsidRPr="00F045A1">
              <w:rPr>
                <w:rFonts w:cs="Arial"/>
              </w:rPr>
              <w:t xml:space="preserve">a) Employee </w:t>
            </w:r>
          </w:p>
          <w:p w:rsidR="00F045A1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Sponsor gift from QSPA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L Galloway</w:t>
            </w:r>
          </w:p>
          <w:p w:rsidR="001F529D" w:rsidRDefault="001F529D" w:rsidP="001F529D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1F529D" w:rsidRDefault="00F045A1" w:rsidP="001F529D">
            <w:pPr>
              <w:rPr>
                <w:rFonts w:cs="Arial"/>
              </w:rPr>
            </w:pPr>
            <w:r>
              <w:rPr>
                <w:rFonts w:cs="Arial"/>
              </w:rPr>
              <w:t>Balmoral</w:t>
            </w:r>
            <w:r w:rsidR="001F529D">
              <w:rPr>
                <w:rFonts w:cs="Arial"/>
              </w:rPr>
              <w:t xml:space="preserve"> State </w:t>
            </w:r>
            <w:r>
              <w:rPr>
                <w:rFonts w:cs="Arial"/>
              </w:rPr>
              <w:t xml:space="preserve">High </w:t>
            </w:r>
            <w:r w:rsidR="001F529D">
              <w:rPr>
                <w:rFonts w:cs="Arial"/>
              </w:rPr>
              <w:t>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9D" w:rsidRDefault="00FE4C91" w:rsidP="001F529D">
            <w:pPr>
              <w:rPr>
                <w:rFonts w:cs="Arial"/>
              </w:rPr>
            </w:pPr>
            <w:r>
              <w:rPr>
                <w:rFonts w:cs="Arial"/>
              </w:rPr>
              <w:t>19/325071</w:t>
            </w:r>
          </w:p>
        </w:tc>
      </w:tr>
      <w:tr w:rsidR="0088230F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27/02/2019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K Anderson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Aussie Active Desks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F045A1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$454.54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Pr="00F045A1" w:rsidRDefault="0088230F" w:rsidP="00F045A1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Gift from  Principals’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L Wright</w:t>
            </w:r>
          </w:p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Darling Downs South West Regions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0F" w:rsidRDefault="0088230F" w:rsidP="001F529D">
            <w:pPr>
              <w:rPr>
                <w:rFonts w:cs="Arial"/>
              </w:rPr>
            </w:pPr>
            <w:r>
              <w:rPr>
                <w:rFonts w:cs="Arial"/>
              </w:rPr>
              <w:t>19/325306</w:t>
            </w:r>
          </w:p>
        </w:tc>
      </w:tr>
    </w:tbl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E2" w:rsidRDefault="003B35E2">
      <w:r>
        <w:separator/>
      </w:r>
    </w:p>
  </w:endnote>
  <w:endnote w:type="continuationSeparator" w:id="0">
    <w:p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456319">
              <w:rPr>
                <w:bCs/>
                <w:noProof/>
                <w:sz w:val="16"/>
                <w:szCs w:val="16"/>
              </w:rPr>
              <w:t>4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456319">
              <w:rPr>
                <w:bCs/>
                <w:noProof/>
                <w:sz w:val="16"/>
                <w:szCs w:val="16"/>
              </w:rPr>
              <w:t>5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E2" w:rsidRDefault="003B35E2">
      <w:r>
        <w:separator/>
      </w:r>
    </w:p>
  </w:footnote>
  <w:footnote w:type="continuationSeparator" w:id="0">
    <w:p w:rsidR="003B35E2" w:rsidRDefault="003B35E2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E91AA8">
        <w:t>19/325131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75" w:rsidRDefault="00AB7C7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631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456319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C69"/>
    <w:multiLevelType w:val="hybridMultilevel"/>
    <w:tmpl w:val="CB8A16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53FC"/>
    <w:multiLevelType w:val="hybridMultilevel"/>
    <w:tmpl w:val="6F7E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43"/>
  </w:num>
  <w:num w:numId="5">
    <w:abstractNumId w:val="16"/>
  </w:num>
  <w:num w:numId="6">
    <w:abstractNumId w:val="13"/>
  </w:num>
  <w:num w:numId="7">
    <w:abstractNumId w:val="32"/>
  </w:num>
  <w:num w:numId="8">
    <w:abstractNumId w:val="28"/>
  </w:num>
  <w:num w:numId="9">
    <w:abstractNumId w:val="35"/>
  </w:num>
  <w:num w:numId="10">
    <w:abstractNumId w:val="37"/>
  </w:num>
  <w:num w:numId="11">
    <w:abstractNumId w:val="33"/>
  </w:num>
  <w:num w:numId="12">
    <w:abstractNumId w:val="4"/>
  </w:num>
  <w:num w:numId="13">
    <w:abstractNumId w:val="10"/>
  </w:num>
  <w:num w:numId="14">
    <w:abstractNumId w:val="9"/>
  </w:num>
  <w:num w:numId="15">
    <w:abstractNumId w:val="31"/>
  </w:num>
  <w:num w:numId="16">
    <w:abstractNumId w:val="6"/>
  </w:num>
  <w:num w:numId="17">
    <w:abstractNumId w:val="15"/>
  </w:num>
  <w:num w:numId="18">
    <w:abstractNumId w:val="21"/>
  </w:num>
  <w:num w:numId="19">
    <w:abstractNumId w:val="0"/>
  </w:num>
  <w:num w:numId="20">
    <w:abstractNumId w:val="5"/>
  </w:num>
  <w:num w:numId="21">
    <w:abstractNumId w:val="38"/>
  </w:num>
  <w:num w:numId="22">
    <w:abstractNumId w:val="36"/>
  </w:num>
  <w:num w:numId="23">
    <w:abstractNumId w:val="40"/>
  </w:num>
  <w:num w:numId="24">
    <w:abstractNumId w:val="19"/>
  </w:num>
  <w:num w:numId="25">
    <w:abstractNumId w:val="3"/>
  </w:num>
  <w:num w:numId="26">
    <w:abstractNumId w:val="29"/>
  </w:num>
  <w:num w:numId="27">
    <w:abstractNumId w:val="42"/>
  </w:num>
  <w:num w:numId="28">
    <w:abstractNumId w:val="25"/>
  </w:num>
  <w:num w:numId="29">
    <w:abstractNumId w:val="18"/>
  </w:num>
  <w:num w:numId="30">
    <w:abstractNumId w:val="8"/>
  </w:num>
  <w:num w:numId="31">
    <w:abstractNumId w:val="20"/>
  </w:num>
  <w:num w:numId="32">
    <w:abstractNumId w:val="27"/>
  </w:num>
  <w:num w:numId="33">
    <w:abstractNumId w:val="41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14"/>
  </w:num>
  <w:num w:numId="40">
    <w:abstractNumId w:val="34"/>
  </w:num>
  <w:num w:numId="41">
    <w:abstractNumId w:val="1"/>
  </w:num>
  <w:num w:numId="42">
    <w:abstractNumId w:val="39"/>
  </w:num>
  <w:num w:numId="43">
    <w:abstractNumId w:val="7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B63FE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29D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374DA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1F6B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E47"/>
    <w:rsid w:val="00305F53"/>
    <w:rsid w:val="00305FAF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58C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A191C"/>
    <w:rsid w:val="003A296B"/>
    <w:rsid w:val="003B0442"/>
    <w:rsid w:val="003B0D6F"/>
    <w:rsid w:val="003B35E2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319"/>
    <w:rsid w:val="00456975"/>
    <w:rsid w:val="00463D0B"/>
    <w:rsid w:val="004654DB"/>
    <w:rsid w:val="00467A03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2C9C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76E4"/>
    <w:rsid w:val="00582C13"/>
    <w:rsid w:val="00584013"/>
    <w:rsid w:val="00584670"/>
    <w:rsid w:val="00585263"/>
    <w:rsid w:val="00586078"/>
    <w:rsid w:val="005906A3"/>
    <w:rsid w:val="00590BBF"/>
    <w:rsid w:val="00591A3C"/>
    <w:rsid w:val="00596A71"/>
    <w:rsid w:val="00596D34"/>
    <w:rsid w:val="005A00DC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0210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18D8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96270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07680"/>
    <w:rsid w:val="00710AF9"/>
    <w:rsid w:val="00711751"/>
    <w:rsid w:val="00711926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6A1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671C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765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CF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230F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3613"/>
    <w:rsid w:val="00914111"/>
    <w:rsid w:val="009145F1"/>
    <w:rsid w:val="00915531"/>
    <w:rsid w:val="00915E4C"/>
    <w:rsid w:val="00915FE7"/>
    <w:rsid w:val="00916272"/>
    <w:rsid w:val="00916FC6"/>
    <w:rsid w:val="00917D72"/>
    <w:rsid w:val="009205CD"/>
    <w:rsid w:val="00921CCE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7A6"/>
    <w:rsid w:val="009F2F63"/>
    <w:rsid w:val="009F31C4"/>
    <w:rsid w:val="009F41F0"/>
    <w:rsid w:val="009F44A9"/>
    <w:rsid w:val="009F49A5"/>
    <w:rsid w:val="009F4B9B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0A0B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5034"/>
    <w:rsid w:val="00A66856"/>
    <w:rsid w:val="00A67F70"/>
    <w:rsid w:val="00A7170A"/>
    <w:rsid w:val="00A7412E"/>
    <w:rsid w:val="00A74454"/>
    <w:rsid w:val="00A7461D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1D51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4B6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6865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B2132"/>
    <w:rsid w:val="00CC1FBC"/>
    <w:rsid w:val="00CC3B2C"/>
    <w:rsid w:val="00CC4760"/>
    <w:rsid w:val="00CC630B"/>
    <w:rsid w:val="00CC7D2D"/>
    <w:rsid w:val="00CD11E8"/>
    <w:rsid w:val="00CD32C7"/>
    <w:rsid w:val="00CD4C5D"/>
    <w:rsid w:val="00CD4DD9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62A3"/>
    <w:rsid w:val="00D570A8"/>
    <w:rsid w:val="00D60B14"/>
    <w:rsid w:val="00D62EC9"/>
    <w:rsid w:val="00D637BC"/>
    <w:rsid w:val="00D6741C"/>
    <w:rsid w:val="00D7394F"/>
    <w:rsid w:val="00D744FB"/>
    <w:rsid w:val="00D77434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3EA4"/>
    <w:rsid w:val="00DA46AB"/>
    <w:rsid w:val="00DA7957"/>
    <w:rsid w:val="00DB0D1E"/>
    <w:rsid w:val="00DB39D4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9E8"/>
    <w:rsid w:val="00DF02CD"/>
    <w:rsid w:val="00DF2850"/>
    <w:rsid w:val="00DF3D05"/>
    <w:rsid w:val="00E02E19"/>
    <w:rsid w:val="00E06D4B"/>
    <w:rsid w:val="00E15D59"/>
    <w:rsid w:val="00E1672B"/>
    <w:rsid w:val="00E23345"/>
    <w:rsid w:val="00E233F8"/>
    <w:rsid w:val="00E23C7C"/>
    <w:rsid w:val="00E24D72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A50"/>
    <w:rsid w:val="00E86E22"/>
    <w:rsid w:val="00E8793B"/>
    <w:rsid w:val="00E879CF"/>
    <w:rsid w:val="00E910C5"/>
    <w:rsid w:val="00E911E9"/>
    <w:rsid w:val="00E912E4"/>
    <w:rsid w:val="00E91AA8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D79F3"/>
    <w:rsid w:val="00EE157E"/>
    <w:rsid w:val="00EE212B"/>
    <w:rsid w:val="00EE39F0"/>
    <w:rsid w:val="00EE3B0E"/>
    <w:rsid w:val="00EF15CE"/>
    <w:rsid w:val="00EF174A"/>
    <w:rsid w:val="00EF24C1"/>
    <w:rsid w:val="00EF278A"/>
    <w:rsid w:val="00EF31A1"/>
    <w:rsid w:val="00EF557B"/>
    <w:rsid w:val="00EF7B71"/>
    <w:rsid w:val="00F01526"/>
    <w:rsid w:val="00F02ACC"/>
    <w:rsid w:val="00F045A1"/>
    <w:rsid w:val="00F04A08"/>
    <w:rsid w:val="00F0715C"/>
    <w:rsid w:val="00F07AA2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0CA2"/>
    <w:rsid w:val="00F9224C"/>
    <w:rsid w:val="00F92BA7"/>
    <w:rsid w:val="00F946C4"/>
    <w:rsid w:val="00F96076"/>
    <w:rsid w:val="00FA0BFF"/>
    <w:rsid w:val="00FA0FB9"/>
    <w:rsid w:val="00FA2859"/>
    <w:rsid w:val="00FA4054"/>
    <w:rsid w:val="00FB121C"/>
    <w:rsid w:val="00FB294F"/>
    <w:rsid w:val="00FB3910"/>
    <w:rsid w:val="00FB697E"/>
    <w:rsid w:val="00FB7D0E"/>
    <w:rsid w:val="00FC146A"/>
    <w:rsid w:val="00FC454A"/>
    <w:rsid w:val="00FC5BC1"/>
    <w:rsid w:val="00FC7348"/>
    <w:rsid w:val="00FC73E4"/>
    <w:rsid w:val="00FD1085"/>
    <w:rsid w:val="00FD2964"/>
    <w:rsid w:val="00FD30E4"/>
    <w:rsid w:val="00FE09D6"/>
    <w:rsid w:val="00FE0D5F"/>
    <w:rsid w:val="00FE1E7B"/>
    <w:rsid w:val="00FE2EDB"/>
    <w:rsid w:val="00FE3D25"/>
    <w:rsid w:val="00FE41A6"/>
    <w:rsid w:val="00FE4C91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EB9B8-2A02-41A7-8829-43556D8AE519}"/>
</file>

<file path=customXml/itemProps2.xml><?xml version="1.0" encoding="utf-8"?>
<ds:datastoreItem xmlns:ds="http://schemas.openxmlformats.org/officeDocument/2006/customXml" ds:itemID="{864663E2-FEEA-4186-8E76-F1DAF34AE781}"/>
</file>

<file path=customXml/itemProps3.xml><?xml version="1.0" encoding="utf-8"?>
<ds:datastoreItem xmlns:ds="http://schemas.openxmlformats.org/officeDocument/2006/customXml" ds:itemID="{F8587E80-BF2F-4C2D-BC74-C727974EDE9E}"/>
</file>

<file path=customXml/itemProps4.xml><?xml version="1.0" encoding="utf-8"?>
<ds:datastoreItem xmlns:ds="http://schemas.openxmlformats.org/officeDocument/2006/customXml" ds:itemID="{0768F8CC-1EBD-4B41-96C2-5B880FB3B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642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YARROW, Janice</cp:lastModifiedBy>
  <cp:revision>14</cp:revision>
  <cp:lastPrinted>2017-12-12T23:30:00Z</cp:lastPrinted>
  <dcterms:created xsi:type="dcterms:W3CDTF">2019-06-14T05:24:00Z</dcterms:created>
  <dcterms:modified xsi:type="dcterms:W3CDTF">2019-07-01T06:37:00Z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